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firstLine="709"/>
        <w:jc w:val="right"/>
      </w:pPr>
      <w:r>
        <w:t xml:space="preserve">ПРОЕКТ</w:t>
      </w:r>
      <w:r/>
    </w:p>
    <w:p>
      <w:pPr>
        <w:pStyle w:val="858"/>
        <w:ind w:firstLine="709"/>
        <w:jc w:val="right"/>
      </w:pPr>
      <w:r/>
      <w:r/>
    </w:p>
    <w:p>
      <w:pPr>
        <w:pStyle w:val="858"/>
        <w:jc w:val="center"/>
        <w:rPr>
          <w:spacing w:val="60"/>
          <w:szCs w:val="20"/>
        </w:rPr>
      </w:pPr>
      <w:r>
        <w:rPr>
          <w:spacing w:val="60"/>
          <w:szCs w:val="20"/>
        </w:rPr>
        <w:t xml:space="preserve">ГУБЕРНАТОР </w:t>
      </w:r>
      <w:r>
        <w:rPr>
          <w:spacing w:val="60"/>
          <w:szCs w:val="20"/>
        </w:rPr>
        <w:t xml:space="preserve">ЕВРЕЙСКОЙ АВТОНОМНОЙ ОБЛАСТИ</w:t>
      </w:r>
      <w:r>
        <w:rPr>
          <w:spacing w:val="60"/>
          <w:szCs w:val="20"/>
        </w:rPr>
      </w:r>
      <w:r>
        <w:rPr>
          <w:spacing w:val="60"/>
          <w:szCs w:val="20"/>
        </w:rPr>
      </w:r>
    </w:p>
    <w:p>
      <w:pPr>
        <w:pStyle w:val="858"/>
        <w:jc w:val="center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8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58"/>
        <w:rPr>
          <w:szCs w:val="20"/>
        </w:rPr>
      </w:pPr>
      <w:r>
        <w:rPr>
          <w:szCs w:val="20"/>
        </w:rPr>
        <w:t xml:space="preserve">___________________                                                                                                 № ________</w:t>
      </w:r>
      <w:r>
        <w:rPr>
          <w:szCs w:val="20"/>
        </w:rPr>
      </w:r>
      <w:r>
        <w:rPr>
          <w:szCs w:val="20"/>
        </w:rPr>
      </w:r>
    </w:p>
    <w:p>
      <w:pPr>
        <w:pStyle w:val="858"/>
        <w:jc w:val="center"/>
        <w:rPr>
          <w:szCs w:val="20"/>
        </w:rPr>
      </w:pPr>
      <w:r>
        <w:rPr>
          <w:szCs w:val="20"/>
        </w:rPr>
        <w:t xml:space="preserve">г. Биробиджан</w:t>
      </w:r>
      <w:r>
        <w:rPr>
          <w:szCs w:val="20"/>
        </w:rPr>
      </w:r>
      <w:r>
        <w:rPr>
          <w:szCs w:val="20"/>
        </w:rPr>
      </w:r>
    </w:p>
    <w:p>
      <w:pPr>
        <w:pStyle w:val="858"/>
        <w:jc w:val="right"/>
      </w:pPr>
      <w:r/>
      <w:r/>
    </w:p>
    <w:p>
      <w:pPr>
        <w:pStyle w:val="85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создании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реализации постановления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 16.06.2023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265-пп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оценке регулирующего воздействия проектов нормативных правовых актов Еврейской автономной области и экспертизе нормативных правовых актов Еврейской авто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номной области</w:t>
      </w:r>
      <w:r/>
    </w:p>
    <w:p>
      <w:pPr>
        <w:pStyle w:val="85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ПОСТАНОВЛЯЮ: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1. Создать Экспертный совет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>
        <w:rPr>
          <w:sz w:val="28"/>
          <w:szCs w:val="28"/>
          <w:highlight w:val="none"/>
        </w:rPr>
        <w:t xml:space="preserve"> и экспертизы нормативных правовых актов Еврейской автономной области.</w:t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Утверд</w:t>
      </w:r>
      <w:r>
        <w:rPr>
          <w:sz w:val="28"/>
          <w:szCs w:val="28"/>
          <w:highlight w:val="none"/>
        </w:rPr>
        <w:t xml:space="preserve">ить прилагаемые: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Положение об Экспертном совете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/>
      <w:r>
        <w:rPr>
          <w:sz w:val="28"/>
          <w:szCs w:val="28"/>
          <w:highlight w:val="none"/>
        </w:rPr>
        <w:t xml:space="preserve"> и экспертизы нормативных правовых актов Еврейской автономной области;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 состав Экспертного совета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/>
      <w:r>
        <w:rPr>
          <w:sz w:val="28"/>
          <w:szCs w:val="28"/>
          <w:highlight w:val="none"/>
        </w:rPr>
        <w:t xml:space="preserve"> и экспертизы нормативных правовых актов Еврейской автономной области.</w:t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Признать утратившими силу </w:t>
      </w:r>
      <w:r>
        <w:rPr>
          <w:sz w:val="28"/>
          <w:szCs w:val="28"/>
          <w:highlight w:val="none"/>
        </w:rPr>
        <w:t xml:space="preserve">следующие постановления губернатора Еврейской автономной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42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от 29.03.2019 № 72 «</w:t>
      </w:r>
      <w:r>
        <w:rPr>
          <w:sz w:val="28"/>
          <w:szCs w:val="28"/>
          <w:highlight w:val="none"/>
        </w:rPr>
        <w:t xml:space="preserve">О создании Экспертного совета по вопросам проведения оценки регулирующего воздействия и экспертизы нормативных правовых актов Еврейской автономной области,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42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от 20.10.2021 № 302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внесении изменений в постановление губернатора Еврейской автономной области от 29.03.2019 </w:t>
        <w:br/>
        <w:t xml:space="preserve">№ 72 «О создании Экспертного совета по вопросам проведения оценки регулирующего воздействия и экспертизы нормативных правовых актов Еврейской автономной области,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трагивающих вопросы осуществления предпринимательской и инвестиционной деятельности»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42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от 25.08.2023 № 184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внесении изменений в постановление губернатора Еврейской автономной области от 29.03.2019 № 72 </w:t>
        <w:br/>
        <w:t xml:space="preserve">«О создании Экспертного совета по вопросам проведения оценки регулирующего воздействия и экспертизы нормативных правовых актов Еврейской автономной области,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трагивающих вопросы осуществления предпринимательской и инвестиционной деятельности»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42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от 30.01.2024 № 15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изменения в состав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Экспертного совета по вопросам проведения оценки регулирующего воздействия и экспертизы нормативных правовых актов Еврейской автономной области,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утвержденный постановлением губернатора Еврейской автономной области от 29.03.2019 № 72 «О создании Экспертного совета по вопросам проведения оценки регулирующего воздействия и экспертизы нормативных правовых актов Еврейской автономной области, за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трагивающих вопросы осуществления предпринимательской и инвестиционной деятельности»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 Настоящее постановление вступает в силу со дня его подписания.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УТВЕРЖДЕНО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Еврейской автономной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от ____________ № ____ </w:t>
      </w:r>
      <w:r>
        <w:rPr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Экспертном совете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/>
      <w:r>
        <w:rPr>
          <w:sz w:val="28"/>
          <w:szCs w:val="28"/>
        </w:rPr>
        <w:t xml:space="preserve"> и экспертизы нормативных правовых актов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Общие поло</w:t>
      </w:r>
      <w:r>
        <w:rPr>
          <w:sz w:val="28"/>
          <w:szCs w:val="28"/>
        </w:rPr>
        <w:t xml:space="preserve">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Экспертный совет по вопросам проведения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– Экспертный сов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является постоянно действующим коллегиальным органом, созданным в целях решения вопросов проведения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экспертизы нормативных правовых актов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– область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Эксперт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области и иными нормативными правовыми актами области, а также настоящим Положением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1.3. Экспертный сове</w:t>
      </w:r>
      <w:r>
        <w:rPr>
          <w:rFonts w:ascii="Times New Roman" w:hAnsi="Times New Roman" w:cs="Times New Roman"/>
          <w:sz w:val="28"/>
          <w:szCs w:val="28"/>
        </w:rPr>
        <w:t xml:space="preserve">т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области, формируемыми правительством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области, научно-исследовательскими, общественными и иными организациями, Уполномоченным по защите прав предпринимателей в области, а также ассоциациями и союзами субъектов предпринимательской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left="0" w:right="0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Экспертного совета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Экспертного совета являются: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приоритетных направлений развития оценки регулирующего воздействия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проектов нормативных правовых актов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экспертизы нормативных правовых актов</w:t>
      </w:r>
      <w:r/>
      <w:r>
        <w:rPr>
          <w:rFonts w:ascii="Times New Roman" w:hAnsi="Times New Roman" w:cs="Times New Roman"/>
          <w:sz w:val="28"/>
          <w:szCs w:val="28"/>
        </w:rPr>
        <w:t xml:space="preserve"> области, в том числе на основе изучения международного и российского опыта внедрения механизмов определения це</w:t>
      </w:r>
      <w:r>
        <w:rPr>
          <w:rFonts w:ascii="Times New Roman" w:hAnsi="Times New Roman" w:cs="Times New Roman"/>
          <w:sz w:val="28"/>
          <w:szCs w:val="28"/>
        </w:rPr>
        <w:t xml:space="preserve">лесообразности применения инструментов государственного воздействия на экономику и анализа результатов такого воздействия;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предложений и рекомендаций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процедуры проведения оценки регулирующего воздействия проектов нормативных правовых актов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</w:t>
      </w:r>
      <w:r>
        <w:rPr>
          <w:rFonts w:ascii="Times New Roman" w:hAnsi="Times New Roman" w:cs="Times New Roman"/>
          <w:sz w:val="28"/>
          <w:szCs w:val="28"/>
        </w:rPr>
        <w:t xml:space="preserve">ертизы нормативных правовых актов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- подготовка предложений по вопросам организационного, правового и методологического совершенствования процедуры оценки регулирую</w:t>
      </w:r>
      <w:r>
        <w:rPr>
          <w:rFonts w:ascii="Times New Roman" w:hAnsi="Times New Roman" w:cs="Times New Roman"/>
          <w:sz w:val="28"/>
          <w:szCs w:val="28"/>
        </w:rPr>
        <w:t xml:space="preserve">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проектов нормативных правовых актов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</w:t>
      </w:r>
      <w:r>
        <w:rPr>
          <w:rFonts w:ascii="Times New Roman" w:hAnsi="Times New Roman" w:cs="Times New Roman"/>
          <w:sz w:val="28"/>
          <w:szCs w:val="28"/>
        </w:rPr>
        <w:t xml:space="preserve">ертизы нормативных правовых актов области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3. Права Экспертного совета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Экспертный совет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адач</w:t>
      </w:r>
      <w:r>
        <w:rPr>
          <w:rFonts w:ascii="Times New Roman" w:hAnsi="Times New Roman" w:cs="Times New Roman"/>
          <w:sz w:val="28"/>
          <w:szCs w:val="28"/>
        </w:rPr>
        <w:t xml:space="preserve"> имеет право: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направленные на развитие института оценки регулирующего воздействия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проектов нормативных правовых актов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</w:t>
      </w:r>
      <w:r>
        <w:rPr>
          <w:rFonts w:ascii="Times New Roman" w:hAnsi="Times New Roman" w:cs="Times New Roman"/>
          <w:sz w:val="28"/>
          <w:szCs w:val="28"/>
        </w:rPr>
        <w:t xml:space="preserve">ертизы нормативных правовых актов 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от территориальных органов федеральных органов исполни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ельной власти, органов исполнительной власти области, формируемых правительством области, органов местного самоуправления муниципальных образований области, научно-исследовательских, общественных и иных организаций, Уполномоченного по защите прав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мателей в области, а также ассоциаций и союзов субъектов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для участия в заседаниях Экспертного совета представителей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власти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  <w:br/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научно-исследовательских, общественных и иных организаций, обладающих компетенцией по рас</w:t>
      </w:r>
      <w:r>
        <w:rPr>
          <w:rFonts w:ascii="Times New Roman" w:hAnsi="Times New Roman" w:cs="Times New Roman"/>
          <w:sz w:val="28"/>
          <w:szCs w:val="28"/>
        </w:rPr>
        <w:t xml:space="preserve">сматриваемым вопросам; 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в рамках своей компетенции информацию у территориальных органов федеральных органов исполнительной власти, органов исполнительной власти области, формируемых правительством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области, научно-исследовательских, общественных и иных организаций, Уполномоченного по защите прав предпринимателей в области, а также ассоциаций и союзов субъектов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4. Состав Экспертного совета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4.1. Экспертный совет состоит из председателя Экспертного совета, заместителя председателя Экспертного совета, секретаря Экспертного совета и членов Экспертного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остав Экспертного совета утверждается  губернатором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Экспертного совета имеет один голос, передача членом Экспертного совета </w:t>
      </w:r>
      <w:r>
        <w:rPr>
          <w:rFonts w:ascii="Times New Roman" w:hAnsi="Times New Roman" w:cs="Times New Roman"/>
          <w:sz w:val="28"/>
          <w:szCs w:val="28"/>
        </w:rPr>
        <w:t xml:space="preserve">своего голоса </w:t>
      </w:r>
      <w:r>
        <w:rPr>
          <w:rFonts w:ascii="Times New Roman" w:hAnsi="Times New Roman" w:cs="Times New Roman"/>
          <w:sz w:val="28"/>
          <w:szCs w:val="28"/>
        </w:rPr>
        <w:t xml:space="preserve">другому члену 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, в случае его отсутствия,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деятельности Экспертного совета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Заседания Экспертного совета проводятся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год, при условии присутствия на заседании не менее 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общего состава членов Экспертного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редседатель Экспертного совета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совета, а в случае отсутствия председателя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совета его обязанности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Экспертного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Председатель Экспертного совета: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назначает дату проведения заседания Экспертного совета;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 работой Экспертного совета;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повестку дня и порядок рассмотрения вопросов на заседании Экспертного совета;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заседание Экспертного совета.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Се</w:t>
      </w:r>
      <w:r>
        <w:rPr>
          <w:rFonts w:ascii="Times New Roman" w:hAnsi="Times New Roman" w:cs="Times New Roman"/>
          <w:sz w:val="28"/>
          <w:szCs w:val="28"/>
        </w:rPr>
        <w:t xml:space="preserve">кретарь Экспертного совета: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текущую работу Экспертного совета;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протоколы заседаний Экспертного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проект повестки заседания Экспертного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согласует место и время проведения заседаний Экспертн</w:t>
      </w:r>
      <w:r>
        <w:rPr>
          <w:rFonts w:ascii="Times New Roman" w:hAnsi="Times New Roman" w:cs="Times New Roman"/>
          <w:sz w:val="28"/>
          <w:szCs w:val="28"/>
        </w:rPr>
        <w:t xml:space="preserve">ого совета;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оформление материалов заседаний Экспертного совета.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Экспертного совета принимаются простым большинством голосов присутствующих на заседании членов Экспертного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председательствующего на заседании Экспертного совета.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Решения, принимаемые на заседаниях Экспертного совета, носят рекомендательный характер, оформляются протоколами заседаний Экспертного совета, которые подписывают председательствующий на заседании Эксп</w:t>
      </w:r>
      <w:r>
        <w:rPr>
          <w:rFonts w:ascii="Times New Roman" w:hAnsi="Times New Roman" w:cs="Times New Roman"/>
          <w:sz w:val="28"/>
          <w:szCs w:val="28"/>
        </w:rPr>
        <w:t xml:space="preserve">ертного совета и секретарь Экспертного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Организационно-техническое обеспечение деятельности Экспертного совета осуществляет департамент экономики правительства области.</w:t>
      </w:r>
      <w:r>
        <w:rPr>
          <w:highlight w:val="non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Еврейской автономной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от _____________ № _______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Экспертного совета по вопросам проведения оценки регулирующего воздействия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проектов нормативных правовых актов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Еврейской автономной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экспертизы нормативных правовых актов 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Еврейской автономной области</w:t>
      </w:r>
      <w:r/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71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045"/>
        <w:gridCol w:w="731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Тарасенко Анна</w:t>
            </w:r>
            <w:r>
              <w:rPr>
                <w:highlight w:val="yellow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Алексеевна</w:t>
            </w:r>
            <w:r>
              <w:rPr>
                <w:highlight w:val="yellow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председателя правительства Еврейской автономной области, председатель Экспертного совета;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Витютнева Ирина Александровна</w:t>
            </w:r>
            <w:r>
              <w:rPr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экономики правительства Еврейской автономной области, заместитель председателя Экспертного совета;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Куликова Анастасия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консультант отдела оценки регулирующего воздействия департамента экономики правительства Еврейской автономной области, секретарь Экспертного совета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Члены Экспертного совета: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Балобанов Павел Валерьевич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временно исполняющий обязанности руководителя Управления Федеральной антимонопольной службы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Безуглый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департамента промышленности и сельског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 хозяйства правительства Еврейской автономной области;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Бунаков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Сергей Викторович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по управлению государственным имуществом Еврейской автономной области;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Кац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Валерия Михайловна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природных ресурсов правительства Еврейской автономной области;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Пастухов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Вячеслав Анатольевич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Уполномоченный по защите прав предпринимателей в Еврейской автономной области (по согласованию);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Половинко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Михаил Юрьевич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Союза «Торгово-промышленная палата Еврейской автономной области» (по согласованию);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Турбин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Евгений Николаевич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департамента автомобильных дорог и транспорта правительства Еврейской автономной области;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Фетисов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Денис Михайлович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директор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 (по согласованию);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Шмаин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Ефим Григорьевич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Регионального объединения работодателей Еврейской автономной области «Союз промышленников и предпринимателей» (по согласованию);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Юркин</w:t>
            </w:r>
            <w:r/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Михаил Олегович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генеральный директор некоммерческой организации – Фонда «Инвестиционное агентство Еврейской автономной области»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7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Якшина Анастасия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 согласованию).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</w:tbl>
    <w:p>
      <w:pPr>
        <w:pStyle w:val="88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  <w:r/>
  </w:p>
  <w:p>
    <w:pPr>
      <w:pStyle w:val="875"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68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60">
    <w:name w:val="Заголовок 2"/>
    <w:basedOn w:val="858"/>
    <w:next w:val="858"/>
    <w:link w:val="869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1">
    <w:name w:val="Заголовок 3"/>
    <w:basedOn w:val="858"/>
    <w:next w:val="861"/>
    <w:link w:val="870"/>
    <w:qFormat/>
    <w:pPr>
      <w:ind w:left="250"/>
      <w:spacing w:before="188" w:after="125" w:line="264" w:lineRule="auto"/>
      <w:outlineLvl w:val="2"/>
    </w:pPr>
    <w:rPr>
      <w:rFonts w:ascii="Verdana" w:hAnsi="Verdana"/>
      <w:spacing w:val="-10"/>
      <w:sz w:val="27"/>
      <w:szCs w:val="27"/>
    </w:rPr>
  </w:style>
  <w:style w:type="paragraph" w:styleId="862">
    <w:name w:val="Заголовок 4"/>
    <w:basedOn w:val="858"/>
    <w:next w:val="858"/>
    <w:link w:val="871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63">
    <w:name w:val="Основной шрифт абзаца"/>
    <w:next w:val="863"/>
    <w:link w:val="858"/>
    <w:uiPriority w:val="1"/>
    <w:semiHidden/>
    <w:unhideWhenUsed/>
  </w:style>
  <w:style w:type="table" w:styleId="864">
    <w:name w:val="Обычная таблица"/>
    <w:next w:val="864"/>
    <w:link w:val="858"/>
    <w:uiPriority w:val="99"/>
    <w:semiHidden/>
    <w:unhideWhenUsed/>
    <w:tblPr/>
  </w:style>
  <w:style w:type="numbering" w:styleId="865">
    <w:name w:val="Нет списка"/>
    <w:next w:val="865"/>
    <w:link w:val="858"/>
    <w:uiPriority w:val="99"/>
    <w:semiHidden/>
    <w:unhideWhenUsed/>
  </w:style>
  <w:style w:type="character" w:styleId="866">
    <w:name w:val="Строгий"/>
    <w:next w:val="866"/>
    <w:link w:val="858"/>
    <w:qFormat/>
    <w:rPr>
      <w:b/>
      <w:bCs/>
    </w:rPr>
  </w:style>
  <w:style w:type="character" w:styleId="867">
    <w:name w:val="Выделение"/>
    <w:next w:val="867"/>
    <w:link w:val="858"/>
    <w:qFormat/>
    <w:rPr>
      <w:i/>
      <w:iCs/>
    </w:rPr>
  </w:style>
  <w:style w:type="character" w:styleId="868">
    <w:name w:val="Заголовок 1 Знак"/>
    <w:next w:val="868"/>
    <w:link w:val="85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69">
    <w:name w:val="Заголовок 2 Знак"/>
    <w:next w:val="869"/>
    <w:link w:val="860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70">
    <w:name w:val="Заголовок 3 Знак"/>
    <w:next w:val="870"/>
    <w:link w:val="861"/>
    <w:rPr>
      <w:rFonts w:ascii="Verdana" w:hAnsi="Verdana"/>
      <w:spacing w:val="-10"/>
      <w:sz w:val="27"/>
      <w:szCs w:val="27"/>
      <w:lang w:eastAsia="ru-RU"/>
    </w:rPr>
  </w:style>
  <w:style w:type="character" w:styleId="871">
    <w:name w:val="Заголовок 4 Знак"/>
    <w:next w:val="871"/>
    <w:link w:val="862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72">
    <w:name w:val="Основной текст"/>
    <w:basedOn w:val="858"/>
    <w:next w:val="872"/>
    <w:link w:val="858"/>
    <w:pPr>
      <w:ind w:right="98"/>
    </w:pPr>
    <w:rPr>
      <w:sz w:val="28"/>
    </w:rPr>
  </w:style>
  <w:style w:type="paragraph" w:styleId="873">
    <w:name w:val="Текст выноски"/>
    <w:basedOn w:val="858"/>
    <w:next w:val="873"/>
    <w:link w:val="8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Верхний колонтитул"/>
    <w:basedOn w:val="858"/>
    <w:next w:val="87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4"/>
      <w:szCs w:val="24"/>
    </w:rPr>
  </w:style>
  <w:style w:type="paragraph" w:styleId="877">
    <w:name w:val="Нижний колонтитул"/>
    <w:basedOn w:val="858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sz w:val="24"/>
      <w:szCs w:val="24"/>
    </w:rPr>
  </w:style>
  <w:style w:type="character" w:styleId="879">
    <w:name w:val="apple-converted-space"/>
    <w:basedOn w:val="863"/>
    <w:next w:val="879"/>
    <w:link w:val="858"/>
  </w:style>
  <w:style w:type="paragraph" w:styleId="880">
    <w:name w:val="Обычный (веб)"/>
    <w:basedOn w:val="858"/>
    <w:next w:val="880"/>
    <w:link w:val="858"/>
    <w:pPr>
      <w:spacing w:before="100" w:beforeAutospacing="1" w:after="100" w:afterAutospacing="1"/>
    </w:pPr>
  </w:style>
  <w:style w:type="paragraph" w:styleId="881">
    <w:name w:val="ConsPlusNormal"/>
    <w:next w:val="881"/>
    <w:link w:val="85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2">
    <w:name w:val="ConsPlusTitle"/>
    <w:next w:val="882"/>
    <w:link w:val="85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Экономика ЕАО</Company>
  <DocSecurity>0</DocSecurity>
  <HyperlinksChanged>false</HyperlinksChanged>
  <ScaleCrop>false</ScaleCrop>
  <SharedDoc>false</SharedDoc>
  <Template>предложение в положение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</dc:creator>
  <cp:revision>4</cp:revision>
  <dcterms:created xsi:type="dcterms:W3CDTF">2018-12-10T02:22:00Z</dcterms:created>
  <dcterms:modified xsi:type="dcterms:W3CDTF">2024-02-14T01:14:45Z</dcterms:modified>
  <cp:version>917504</cp:version>
</cp:coreProperties>
</file>